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0"/>
        <w:gridCol w:w="9580"/>
      </w:tblGrid>
      <w:tr w:rsidR="00BD28D3" w14:paraId="03CCEF59" w14:textId="77777777">
        <w:tc>
          <w:tcPr>
            <w:tcW w:w="1200" w:type="dxa"/>
            <w:tcMar>
              <w:top w:w="0" w:type="dxa"/>
              <w:left w:w="0" w:type="dxa"/>
              <w:bottom w:w="0" w:type="dxa"/>
              <w:right w:w="100" w:type="dxa"/>
            </w:tcMar>
            <w:vAlign w:val="center"/>
          </w:tcPr>
          <w:p w14:paraId="2CAB1A1E" w14:textId="77777777" w:rsidR="00BD28D3" w:rsidRDefault="004A7F8D">
            <w:r>
              <w:rPr>
                <w:noProof/>
              </w:rPr>
              <w:drawing>
                <wp:inline distT="0" distB="0" distL="0" distR="0" wp14:anchorId="785B6C4C" wp14:editId="66569339">
                  <wp:extent cx="838200" cy="8001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C485" w14:textId="14D423D8" w:rsidR="00BD28D3" w:rsidRDefault="00E90F9A">
            <w:pPr>
              <w:spacing w:after="10"/>
            </w:pPr>
            <w:r>
              <w:rPr>
                <w:b/>
                <w:bCs/>
                <w:color w:val="1F3864"/>
                <w:sz w:val="44"/>
                <w:szCs w:val="44"/>
              </w:rPr>
              <w:t xml:space="preserve"> </w:t>
            </w:r>
            <w:r w:rsidR="004A7F8D">
              <w:rPr>
                <w:b/>
                <w:bCs/>
                <w:color w:val="1F3864"/>
                <w:sz w:val="44"/>
                <w:szCs w:val="44"/>
              </w:rPr>
              <w:t>FLINT HOUSING COMMISSION</w:t>
            </w:r>
          </w:p>
          <w:p w14:paraId="4D20F111" w14:textId="58275151" w:rsidR="00BD28D3" w:rsidRDefault="00E90F9A">
            <w:r>
              <w:rPr>
                <w:b/>
                <w:bCs/>
                <w:color w:val="555555"/>
              </w:rPr>
              <w:t xml:space="preserve"> </w:t>
            </w:r>
            <w:r w:rsidR="004A7F8D">
              <w:rPr>
                <w:b/>
                <w:bCs/>
                <w:color w:val="555555"/>
              </w:rPr>
              <w:t xml:space="preserve">AGENCY FACT </w:t>
            </w:r>
            <w:r>
              <w:rPr>
                <w:b/>
                <w:bCs/>
                <w:color w:val="555555"/>
              </w:rPr>
              <w:t>SHEET │ CITY</w:t>
            </w:r>
            <w:r w:rsidR="004A7F8D">
              <w:rPr>
                <w:b/>
                <w:bCs/>
                <w:color w:val="555555"/>
              </w:rPr>
              <w:t xml:space="preserve"> OF FLINT, MICHIGAN</w:t>
            </w:r>
          </w:p>
        </w:tc>
      </w:tr>
    </w:tbl>
    <w:p w14:paraId="6806D876" w14:textId="77777777" w:rsidR="00BD28D3" w:rsidRDefault="004A7F8D" w:rsidP="00E90F9A">
      <w:pPr>
        <w:shd w:val="clear" w:color="auto" w:fill="1F3864"/>
        <w:spacing w:before="160" w:after="180"/>
        <w:jc w:val="center"/>
      </w:pPr>
      <w:r>
        <w:rPr>
          <w:b/>
          <w:bCs/>
          <w:color w:val="FFFFFF"/>
          <w:sz w:val="19"/>
          <w:szCs w:val="19"/>
        </w:rPr>
        <w:t>HOUSING. OPPORTUNITY. COMMUNITY.   │   Safe, decent &amp; affordable housing since 1964, helping our community grow and our residents prosper.</w:t>
      </w: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4"/>
        <w:gridCol w:w="1834"/>
        <w:gridCol w:w="1833"/>
        <w:gridCol w:w="1833"/>
        <w:gridCol w:w="1833"/>
        <w:gridCol w:w="1833"/>
      </w:tblGrid>
      <w:tr w:rsidR="00BD28D3" w14:paraId="76602A3F" w14:textId="77777777">
        <w:tc>
          <w:tcPr>
            <w:tcW w:w="1833" w:type="dxa"/>
            <w:shd w:val="clear" w:color="auto" w:fill="1F3864"/>
            <w:tcMar>
              <w:top w:w="150" w:type="dxa"/>
              <w:left w:w="40" w:type="dxa"/>
              <w:bottom w:w="150" w:type="dxa"/>
              <w:right w:w="40" w:type="dxa"/>
            </w:tcMar>
          </w:tcPr>
          <w:p w14:paraId="69AB0A5F" w14:textId="77777777" w:rsidR="00BD28D3" w:rsidRDefault="004A7F8D">
            <w:pPr>
              <w:spacing w:after="16"/>
              <w:jc w:val="center"/>
            </w:pPr>
            <w:r>
              <w:rPr>
                <w:b/>
                <w:bCs/>
                <w:color w:val="FFFFFF"/>
                <w:sz w:val="36"/>
                <w:szCs w:val="36"/>
              </w:rPr>
              <w:t>602</w:t>
            </w:r>
          </w:p>
          <w:p w14:paraId="61B9C0BE" w14:textId="77777777" w:rsidR="00BD28D3" w:rsidRDefault="004A7F8D">
            <w:pPr>
              <w:jc w:val="center"/>
            </w:pPr>
            <w:r>
              <w:rPr>
                <w:color w:val="FFFFFF"/>
                <w:sz w:val="17"/>
                <w:szCs w:val="17"/>
              </w:rPr>
              <w:t>Public Housing Units</w:t>
            </w:r>
          </w:p>
        </w:tc>
        <w:tc>
          <w:tcPr>
            <w:tcW w:w="1833" w:type="dxa"/>
            <w:shd w:val="clear" w:color="auto" w:fill="2E4E82"/>
            <w:tcMar>
              <w:top w:w="150" w:type="dxa"/>
              <w:left w:w="40" w:type="dxa"/>
              <w:bottom w:w="150" w:type="dxa"/>
              <w:right w:w="40" w:type="dxa"/>
            </w:tcMar>
          </w:tcPr>
          <w:p w14:paraId="2E2417E2" w14:textId="77777777" w:rsidR="00BD28D3" w:rsidRDefault="004A7F8D">
            <w:pPr>
              <w:spacing w:after="16"/>
              <w:jc w:val="center"/>
            </w:pPr>
            <w:r>
              <w:rPr>
                <w:b/>
                <w:bCs/>
                <w:color w:val="FFFFFF"/>
                <w:sz w:val="36"/>
                <w:szCs w:val="36"/>
              </w:rPr>
              <w:t>389</w:t>
            </w:r>
          </w:p>
          <w:p w14:paraId="39B5114B" w14:textId="77777777" w:rsidR="00BD28D3" w:rsidRDefault="004A7F8D">
            <w:pPr>
              <w:jc w:val="center"/>
            </w:pPr>
            <w:r>
              <w:rPr>
                <w:color w:val="FFFFFF"/>
                <w:sz w:val="17"/>
                <w:szCs w:val="17"/>
              </w:rPr>
              <w:t>RAD Units</w:t>
            </w:r>
          </w:p>
        </w:tc>
        <w:tc>
          <w:tcPr>
            <w:tcW w:w="1833" w:type="dxa"/>
            <w:shd w:val="clear" w:color="auto" w:fill="1F3864"/>
            <w:tcMar>
              <w:top w:w="150" w:type="dxa"/>
              <w:left w:w="40" w:type="dxa"/>
              <w:bottom w:w="150" w:type="dxa"/>
              <w:right w:w="40" w:type="dxa"/>
            </w:tcMar>
          </w:tcPr>
          <w:p w14:paraId="72653C11" w14:textId="77777777" w:rsidR="00BD28D3" w:rsidRDefault="004A7F8D">
            <w:pPr>
              <w:spacing w:after="16"/>
              <w:jc w:val="center"/>
            </w:pPr>
            <w:r>
              <w:rPr>
                <w:b/>
                <w:bCs/>
                <w:color w:val="FFFFFF"/>
                <w:sz w:val="36"/>
                <w:szCs w:val="36"/>
              </w:rPr>
              <w:t>1,100+</w:t>
            </w:r>
          </w:p>
          <w:p w14:paraId="30BE3F81" w14:textId="77777777" w:rsidR="00BD28D3" w:rsidRDefault="004A7F8D">
            <w:pPr>
              <w:jc w:val="center"/>
            </w:pPr>
            <w:r>
              <w:rPr>
                <w:color w:val="FFFFFF"/>
                <w:sz w:val="17"/>
                <w:szCs w:val="17"/>
              </w:rPr>
              <w:t>Housing Vouchers</w:t>
            </w:r>
          </w:p>
        </w:tc>
        <w:tc>
          <w:tcPr>
            <w:tcW w:w="1833" w:type="dxa"/>
            <w:shd w:val="clear" w:color="auto" w:fill="2E4E82"/>
            <w:tcMar>
              <w:top w:w="150" w:type="dxa"/>
              <w:left w:w="40" w:type="dxa"/>
              <w:bottom w:w="150" w:type="dxa"/>
              <w:right w:w="40" w:type="dxa"/>
            </w:tcMar>
          </w:tcPr>
          <w:p w14:paraId="0D96FDED" w14:textId="77777777" w:rsidR="00BD28D3" w:rsidRDefault="004A7F8D">
            <w:pPr>
              <w:spacing w:after="16"/>
              <w:jc w:val="center"/>
            </w:pPr>
            <w:r>
              <w:rPr>
                <w:b/>
                <w:bCs/>
                <w:color w:val="FFFFFF"/>
                <w:sz w:val="36"/>
                <w:szCs w:val="36"/>
              </w:rPr>
              <w:t>$19M</w:t>
            </w:r>
          </w:p>
          <w:p w14:paraId="74981A34" w14:textId="77777777" w:rsidR="00BD28D3" w:rsidRDefault="004A7F8D">
            <w:pPr>
              <w:jc w:val="center"/>
            </w:pPr>
            <w:r>
              <w:rPr>
                <w:color w:val="FFFFFF"/>
                <w:sz w:val="17"/>
                <w:szCs w:val="17"/>
              </w:rPr>
              <w:t>Annual Budget</w:t>
            </w:r>
          </w:p>
        </w:tc>
        <w:tc>
          <w:tcPr>
            <w:tcW w:w="1833" w:type="dxa"/>
            <w:shd w:val="clear" w:color="auto" w:fill="1F3864"/>
            <w:tcMar>
              <w:top w:w="150" w:type="dxa"/>
              <w:left w:w="40" w:type="dxa"/>
              <w:bottom w:w="150" w:type="dxa"/>
              <w:right w:w="40" w:type="dxa"/>
            </w:tcMar>
          </w:tcPr>
          <w:p w14:paraId="0A322412" w14:textId="77777777" w:rsidR="00BD28D3" w:rsidRDefault="004A7F8D">
            <w:pPr>
              <w:spacing w:after="16"/>
              <w:jc w:val="center"/>
            </w:pPr>
            <w:r>
              <w:rPr>
                <w:b/>
                <w:bCs/>
                <w:color w:val="FFFFFF"/>
                <w:sz w:val="36"/>
                <w:szCs w:val="36"/>
              </w:rPr>
              <w:t>79%</w:t>
            </w:r>
          </w:p>
          <w:p w14:paraId="409E7EA9" w14:textId="77777777" w:rsidR="00BD28D3" w:rsidRDefault="004A7F8D">
            <w:pPr>
              <w:jc w:val="center"/>
            </w:pPr>
            <w:r>
              <w:rPr>
                <w:color w:val="FFFFFF"/>
                <w:sz w:val="17"/>
                <w:szCs w:val="17"/>
              </w:rPr>
              <w:t>HUD-Funded</w:t>
            </w:r>
          </w:p>
        </w:tc>
        <w:tc>
          <w:tcPr>
            <w:tcW w:w="1833" w:type="dxa"/>
            <w:shd w:val="clear" w:color="auto" w:fill="2E4E82"/>
            <w:tcMar>
              <w:top w:w="150" w:type="dxa"/>
              <w:left w:w="40" w:type="dxa"/>
              <w:bottom w:w="150" w:type="dxa"/>
              <w:right w:w="40" w:type="dxa"/>
            </w:tcMar>
          </w:tcPr>
          <w:p w14:paraId="1B6DF51C" w14:textId="77777777" w:rsidR="00BD28D3" w:rsidRDefault="004A7F8D">
            <w:pPr>
              <w:spacing w:after="16"/>
              <w:jc w:val="center"/>
            </w:pPr>
            <w:r>
              <w:rPr>
                <w:b/>
                <w:bCs/>
                <w:color w:val="FFFFFF"/>
                <w:sz w:val="36"/>
                <w:szCs w:val="36"/>
              </w:rPr>
              <w:t>60+</w:t>
            </w:r>
          </w:p>
          <w:p w14:paraId="6460F33C" w14:textId="77777777" w:rsidR="00BD28D3" w:rsidRDefault="004A7F8D">
            <w:pPr>
              <w:jc w:val="center"/>
            </w:pPr>
            <w:r>
              <w:rPr>
                <w:color w:val="FFFFFF"/>
                <w:sz w:val="17"/>
                <w:szCs w:val="17"/>
              </w:rPr>
              <w:t>Years of Service</w:t>
            </w:r>
          </w:p>
        </w:tc>
      </w:tr>
    </w:tbl>
    <w:p w14:paraId="6241B0D7" w14:textId="77777777" w:rsidR="00BD28D3" w:rsidRDefault="00BD28D3">
      <w:pPr>
        <w:spacing w:before="140"/>
      </w:pP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10"/>
        <w:gridCol w:w="3810"/>
        <w:gridCol w:w="3380"/>
      </w:tblGrid>
      <w:tr w:rsidR="00BD28D3" w14:paraId="2415DAF5" w14:textId="77777777">
        <w:tc>
          <w:tcPr>
            <w:tcW w:w="380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2A0EFC" w14:textId="77777777" w:rsidR="00BD28D3" w:rsidRDefault="004A7F8D">
            <w:pPr>
              <w:pBdr>
                <w:bottom w:val="single" w:sz="6" w:space="3" w:color="1F3864"/>
              </w:pBdr>
              <w:spacing w:before="200" w:after="110"/>
            </w:pPr>
            <w:r>
              <w:rPr>
                <w:b/>
                <w:bCs/>
                <w:color w:val="1F3864"/>
                <w:sz w:val="23"/>
                <w:szCs w:val="23"/>
              </w:rPr>
              <w:t>ABOUT FHC</w:t>
            </w:r>
          </w:p>
          <w:p w14:paraId="218D9C16" w14:textId="77777777" w:rsidR="00BD28D3" w:rsidRDefault="004A7F8D">
            <w:pPr>
              <w:spacing w:after="60"/>
            </w:pPr>
            <w:r>
              <w:rPr>
                <w:i/>
                <w:iCs/>
                <w:color w:val="000000"/>
                <w:sz w:val="19"/>
                <w:szCs w:val="19"/>
              </w:rPr>
              <w:t>Mission: We are committed to helping our community grow and our residents prosper by providing housing in pleasant communities at sensible rents.</w:t>
            </w:r>
          </w:p>
          <w:p w14:paraId="50A9B6DB" w14:textId="77777777" w:rsidR="00BD28D3" w:rsidRDefault="004A7F8D">
            <w:pPr>
              <w:spacing w:after="60"/>
            </w:pPr>
            <w:r>
              <w:rPr>
                <w:color w:val="000000"/>
                <w:sz w:val="19"/>
                <w:szCs w:val="19"/>
              </w:rPr>
              <w:t>The Flint Housing Commission (FHC) is a public housing authority created in 1964 that serves the City of Flint, providing safe, decent, and affordable housing to low- and moderate-income families while fostering pathways to economic independence.</w:t>
            </w:r>
          </w:p>
          <w:p w14:paraId="19D8D89C" w14:textId="0BA44299" w:rsidR="00BD28D3" w:rsidRDefault="004A7F8D">
            <w:r>
              <w:rPr>
                <w:color w:val="000000"/>
                <w:sz w:val="19"/>
                <w:szCs w:val="19"/>
              </w:rPr>
              <w:t xml:space="preserve">A five-member Board of Commissioners, appointed by the Mayor of Flint, sets agency policy. The </w:t>
            </w:r>
            <w:r w:rsidR="00D76259">
              <w:rPr>
                <w:color w:val="000000"/>
                <w:sz w:val="19"/>
                <w:szCs w:val="19"/>
              </w:rPr>
              <w:t>Chief Executive Officer</w:t>
            </w:r>
            <w:r w:rsidR="00D76259">
              <w:rPr>
                <w:color w:val="000000"/>
                <w:sz w:val="19"/>
                <w:szCs w:val="19"/>
              </w:rPr>
              <w:t>,</w:t>
            </w:r>
            <w:r w:rsidR="00D76259"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appointed by the Board, serves as and carries out that policy.</w:t>
            </w:r>
          </w:p>
          <w:p w14:paraId="2EFAA57A" w14:textId="77777777" w:rsidR="00BD28D3" w:rsidRDefault="004A7F8D">
            <w:pPr>
              <w:pBdr>
                <w:bottom w:val="single" w:sz="6" w:space="3" w:color="1F3864"/>
              </w:pBdr>
              <w:spacing w:before="200" w:after="110"/>
            </w:pPr>
            <w:proofErr w:type="gramStart"/>
            <w:r>
              <w:rPr>
                <w:b/>
                <w:bCs/>
                <w:color w:val="1F3864"/>
                <w:sz w:val="23"/>
                <w:szCs w:val="23"/>
              </w:rPr>
              <w:t>OWNED</w:t>
            </w:r>
            <w:proofErr w:type="gramEnd"/>
            <w:r>
              <w:rPr>
                <w:b/>
                <w:bCs/>
                <w:color w:val="1F3864"/>
                <w:sz w:val="23"/>
                <w:szCs w:val="23"/>
              </w:rPr>
              <w:t xml:space="preserve"> &amp; OPERATED PORTFOLIO</w:t>
            </w:r>
          </w:p>
          <w:p w14:paraId="60AAF3C3" w14:textId="77777777" w:rsidR="00BD28D3" w:rsidRDefault="004A7F8D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 xml:space="preserve">Public Housing: </w:t>
            </w:r>
            <w:r>
              <w:rPr>
                <w:sz w:val="19"/>
                <w:szCs w:val="19"/>
              </w:rPr>
              <w:t>602 units — 5 developments + 68 scattered sites</w:t>
            </w:r>
          </w:p>
          <w:p w14:paraId="195673C2" w14:textId="77777777" w:rsidR="00BD28D3" w:rsidRDefault="004A7F8D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 xml:space="preserve">RAD Communities: </w:t>
            </w:r>
            <w:r>
              <w:rPr>
                <w:sz w:val="19"/>
                <w:szCs w:val="19"/>
              </w:rPr>
              <w:t>389 units — 4 communities</w:t>
            </w:r>
          </w:p>
          <w:p w14:paraId="24A38CE1" w14:textId="77777777" w:rsidR="00BD28D3" w:rsidRDefault="004A7F8D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 xml:space="preserve">Scattered-Site Program: </w:t>
            </w:r>
            <w:r>
              <w:rPr>
                <w:sz w:val="19"/>
                <w:szCs w:val="19"/>
              </w:rPr>
              <w:t>68 homes dispersed across Flint</w:t>
            </w:r>
          </w:p>
          <w:p w14:paraId="31605E71" w14:textId="77777777" w:rsidR="00BD28D3" w:rsidRDefault="004A7F8D">
            <w:r>
              <w:rPr>
                <w:b/>
                <w:bCs/>
                <w:sz w:val="19"/>
                <w:szCs w:val="19"/>
              </w:rPr>
              <w:t xml:space="preserve">Total Owned: </w:t>
            </w:r>
            <w:r>
              <w:rPr>
                <w:sz w:val="19"/>
                <w:szCs w:val="19"/>
              </w:rPr>
              <w:t>991 units across 9 communities</w:t>
            </w:r>
          </w:p>
          <w:p w14:paraId="5913F28F" w14:textId="77777777" w:rsidR="00BD28D3" w:rsidRDefault="004A7F8D">
            <w:pPr>
              <w:pBdr>
                <w:bottom w:val="single" w:sz="6" w:space="3" w:color="1F3864"/>
              </w:pBdr>
              <w:spacing w:before="200" w:after="110"/>
            </w:pPr>
            <w:r>
              <w:rPr>
                <w:b/>
                <w:bCs/>
                <w:color w:val="1F3864"/>
                <w:sz w:val="23"/>
                <w:szCs w:val="23"/>
              </w:rPr>
              <w:t>BEDROOM SIZE MIX</w:t>
            </w:r>
          </w:p>
          <w:tbl>
            <w:tblPr>
              <w:tblW w:w="3600" w:type="dxa"/>
              <w:tblBorders>
                <w:top w:val="single" w:sz="4" w:space="0" w:color="AAAAAA"/>
                <w:left w:val="single" w:sz="4" w:space="0" w:color="AAAAAA"/>
                <w:bottom w:val="single" w:sz="4" w:space="0" w:color="AAAAAA"/>
                <w:right w:val="single" w:sz="4" w:space="0" w:color="AAAAAA"/>
                <w:insideH w:val="single" w:sz="4" w:space="0" w:color="AAAAAA"/>
                <w:insideV w:val="single" w:sz="4" w:space="0" w:color="AAAAAA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20"/>
              <w:gridCol w:w="645"/>
              <w:gridCol w:w="645"/>
              <w:gridCol w:w="645"/>
              <w:gridCol w:w="645"/>
            </w:tblGrid>
            <w:tr w:rsidR="00BD28D3" w14:paraId="72E4047B" w14:textId="77777777">
              <w:tc>
                <w:tcPr>
                  <w:tcW w:w="1020" w:type="dxa"/>
                  <w:shd w:val="clear" w:color="auto" w:fill="DCE6F1"/>
                  <w:tcMar>
                    <w:top w:w="70" w:type="dxa"/>
                    <w:left w:w="20" w:type="dxa"/>
                    <w:bottom w:w="40" w:type="dxa"/>
                    <w:right w:w="20" w:type="dxa"/>
                  </w:tcMar>
                </w:tcPr>
                <w:p w14:paraId="6D4D4C29" w14:textId="77777777" w:rsidR="00BD28D3" w:rsidRDefault="004A7F8D">
                  <w:pPr>
                    <w:jc w:val="center"/>
                  </w:pPr>
                  <w:r>
                    <w:rPr>
                      <w:b/>
                      <w:bCs/>
                      <w:color w:val="1F3864"/>
                      <w:sz w:val="15"/>
                      <w:szCs w:val="15"/>
                    </w:rPr>
                    <w:t>Efficiency</w:t>
                  </w:r>
                </w:p>
              </w:tc>
              <w:tc>
                <w:tcPr>
                  <w:tcW w:w="645" w:type="dxa"/>
                  <w:shd w:val="clear" w:color="auto" w:fill="DCE6F1"/>
                  <w:tcMar>
                    <w:top w:w="70" w:type="dxa"/>
                    <w:left w:w="20" w:type="dxa"/>
                    <w:bottom w:w="40" w:type="dxa"/>
                    <w:right w:w="20" w:type="dxa"/>
                  </w:tcMar>
                </w:tcPr>
                <w:p w14:paraId="496FB688" w14:textId="77777777" w:rsidR="00BD28D3" w:rsidRDefault="004A7F8D">
                  <w:pPr>
                    <w:jc w:val="center"/>
                  </w:pPr>
                  <w:r>
                    <w:rPr>
                      <w:b/>
                      <w:bCs/>
                      <w:color w:val="1F3864"/>
                      <w:sz w:val="15"/>
                      <w:szCs w:val="15"/>
                    </w:rPr>
                    <w:t>1 BR</w:t>
                  </w:r>
                </w:p>
              </w:tc>
              <w:tc>
                <w:tcPr>
                  <w:tcW w:w="645" w:type="dxa"/>
                  <w:shd w:val="clear" w:color="auto" w:fill="DCE6F1"/>
                  <w:tcMar>
                    <w:top w:w="70" w:type="dxa"/>
                    <w:left w:w="20" w:type="dxa"/>
                    <w:bottom w:w="40" w:type="dxa"/>
                    <w:right w:w="20" w:type="dxa"/>
                  </w:tcMar>
                </w:tcPr>
                <w:p w14:paraId="5DBA6023" w14:textId="77777777" w:rsidR="00BD28D3" w:rsidRDefault="004A7F8D">
                  <w:pPr>
                    <w:jc w:val="center"/>
                  </w:pPr>
                  <w:r>
                    <w:rPr>
                      <w:b/>
                      <w:bCs/>
                      <w:color w:val="1F3864"/>
                      <w:sz w:val="15"/>
                      <w:szCs w:val="15"/>
                    </w:rPr>
                    <w:t>2 BR</w:t>
                  </w:r>
                </w:p>
              </w:tc>
              <w:tc>
                <w:tcPr>
                  <w:tcW w:w="645" w:type="dxa"/>
                  <w:shd w:val="clear" w:color="auto" w:fill="DCE6F1"/>
                  <w:tcMar>
                    <w:top w:w="70" w:type="dxa"/>
                    <w:left w:w="20" w:type="dxa"/>
                    <w:bottom w:w="40" w:type="dxa"/>
                    <w:right w:w="20" w:type="dxa"/>
                  </w:tcMar>
                </w:tcPr>
                <w:p w14:paraId="52070BA9" w14:textId="77777777" w:rsidR="00BD28D3" w:rsidRDefault="004A7F8D">
                  <w:pPr>
                    <w:jc w:val="center"/>
                  </w:pPr>
                  <w:r>
                    <w:rPr>
                      <w:b/>
                      <w:bCs/>
                      <w:color w:val="1F3864"/>
                      <w:sz w:val="15"/>
                      <w:szCs w:val="15"/>
                    </w:rPr>
                    <w:t>3 BR</w:t>
                  </w:r>
                </w:p>
              </w:tc>
              <w:tc>
                <w:tcPr>
                  <w:tcW w:w="645" w:type="dxa"/>
                  <w:shd w:val="clear" w:color="auto" w:fill="DCE6F1"/>
                  <w:tcMar>
                    <w:top w:w="70" w:type="dxa"/>
                    <w:left w:w="20" w:type="dxa"/>
                    <w:bottom w:w="40" w:type="dxa"/>
                    <w:right w:w="20" w:type="dxa"/>
                  </w:tcMar>
                </w:tcPr>
                <w:p w14:paraId="73573047" w14:textId="77777777" w:rsidR="00BD28D3" w:rsidRDefault="004A7F8D">
                  <w:pPr>
                    <w:jc w:val="center"/>
                  </w:pPr>
                  <w:r>
                    <w:rPr>
                      <w:b/>
                      <w:bCs/>
                      <w:color w:val="1F3864"/>
                      <w:sz w:val="15"/>
                      <w:szCs w:val="15"/>
                    </w:rPr>
                    <w:t>4 BR</w:t>
                  </w:r>
                </w:p>
              </w:tc>
            </w:tr>
            <w:tr w:rsidR="00BD28D3" w14:paraId="4CACA38B" w14:textId="77777777">
              <w:tc>
                <w:tcPr>
                  <w:tcW w:w="1020" w:type="dxa"/>
                  <w:tcMar>
                    <w:top w:w="40" w:type="dxa"/>
                    <w:left w:w="20" w:type="dxa"/>
                    <w:bottom w:w="70" w:type="dxa"/>
                    <w:right w:w="20" w:type="dxa"/>
                  </w:tcMar>
                </w:tcPr>
                <w:p w14:paraId="308CEA15" w14:textId="77777777" w:rsidR="00BD28D3" w:rsidRDefault="004A7F8D">
                  <w:pPr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>30</w:t>
                  </w:r>
                </w:p>
              </w:tc>
              <w:tc>
                <w:tcPr>
                  <w:tcW w:w="645" w:type="dxa"/>
                  <w:tcMar>
                    <w:top w:w="40" w:type="dxa"/>
                    <w:left w:w="20" w:type="dxa"/>
                    <w:bottom w:w="70" w:type="dxa"/>
                    <w:right w:w="20" w:type="dxa"/>
                  </w:tcMar>
                </w:tcPr>
                <w:p w14:paraId="28FCE3CC" w14:textId="77777777" w:rsidR="00BD28D3" w:rsidRDefault="004A7F8D">
                  <w:pPr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>320</w:t>
                  </w:r>
                </w:p>
              </w:tc>
              <w:tc>
                <w:tcPr>
                  <w:tcW w:w="645" w:type="dxa"/>
                  <w:tcMar>
                    <w:top w:w="40" w:type="dxa"/>
                    <w:left w:w="20" w:type="dxa"/>
                    <w:bottom w:w="70" w:type="dxa"/>
                    <w:right w:w="20" w:type="dxa"/>
                  </w:tcMar>
                </w:tcPr>
                <w:p w14:paraId="08BBDD7B" w14:textId="77777777" w:rsidR="00BD28D3" w:rsidRDefault="004A7F8D">
                  <w:pPr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>55</w:t>
                  </w:r>
                </w:p>
              </w:tc>
              <w:tc>
                <w:tcPr>
                  <w:tcW w:w="645" w:type="dxa"/>
                  <w:tcMar>
                    <w:top w:w="40" w:type="dxa"/>
                    <w:left w:w="20" w:type="dxa"/>
                    <w:bottom w:w="70" w:type="dxa"/>
                    <w:right w:w="20" w:type="dxa"/>
                  </w:tcMar>
                </w:tcPr>
                <w:p w14:paraId="2A2C7F64" w14:textId="77777777" w:rsidR="00BD28D3" w:rsidRDefault="004A7F8D">
                  <w:pPr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>86</w:t>
                  </w:r>
                </w:p>
              </w:tc>
              <w:tc>
                <w:tcPr>
                  <w:tcW w:w="645" w:type="dxa"/>
                  <w:tcMar>
                    <w:top w:w="40" w:type="dxa"/>
                    <w:left w:w="20" w:type="dxa"/>
                    <w:bottom w:w="70" w:type="dxa"/>
                    <w:right w:w="20" w:type="dxa"/>
                  </w:tcMar>
                </w:tcPr>
                <w:p w14:paraId="081FF2A7" w14:textId="77777777" w:rsidR="00BD28D3" w:rsidRDefault="004A7F8D">
                  <w:pPr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>42</w:t>
                  </w:r>
                </w:p>
              </w:tc>
            </w:tr>
          </w:tbl>
          <w:p w14:paraId="160AF227" w14:textId="77777777" w:rsidR="00BD28D3" w:rsidRDefault="004A7F8D">
            <w:pPr>
              <w:pBdr>
                <w:bottom w:val="single" w:sz="6" w:space="3" w:color="1F3864"/>
              </w:pBdr>
              <w:spacing w:before="200" w:after="110"/>
            </w:pPr>
            <w:r>
              <w:rPr>
                <w:b/>
                <w:bCs/>
                <w:color w:val="1F3864"/>
                <w:sz w:val="23"/>
                <w:szCs w:val="23"/>
              </w:rPr>
              <w:t>OUR GOAL</w:t>
            </w:r>
          </w:p>
          <w:p w14:paraId="3CF86FCD" w14:textId="77777777" w:rsidR="00BD28D3" w:rsidRDefault="004A7F8D">
            <w:r>
              <w:rPr>
                <w:color w:val="000000"/>
                <w:sz w:val="19"/>
                <w:szCs w:val="19"/>
              </w:rPr>
              <w:t>To improve the living conditions of the people who choose to reside with us — and to connect housing with opportunity, stability, and community.</w:t>
            </w:r>
          </w:p>
        </w:tc>
        <w:tc>
          <w:tcPr>
            <w:tcW w:w="360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5D6B4" w14:textId="77777777" w:rsidR="00BD28D3" w:rsidRDefault="004A7F8D">
            <w:pPr>
              <w:pBdr>
                <w:bottom w:val="single" w:sz="6" w:space="3" w:color="1F3864"/>
              </w:pBdr>
              <w:spacing w:before="200" w:after="110"/>
            </w:pPr>
            <w:r>
              <w:rPr>
                <w:b/>
                <w:bCs/>
                <w:color w:val="1F3864"/>
                <w:sz w:val="23"/>
                <w:szCs w:val="23"/>
              </w:rPr>
              <w:t>VOUCHER &amp; ASSISTANCE PROGRAMS</w:t>
            </w:r>
          </w:p>
          <w:tbl>
            <w:tblPr>
              <w:tblW w:w="3600" w:type="dxa"/>
              <w:tblBorders>
                <w:top w:val="single" w:sz="4" w:space="0" w:color="AAAAAA"/>
                <w:left w:val="single" w:sz="4" w:space="0" w:color="AAAAAA"/>
                <w:bottom w:val="single" w:sz="4" w:space="0" w:color="AAAAAA"/>
                <w:right w:val="single" w:sz="4" w:space="0" w:color="AAAAAA"/>
                <w:insideH w:val="single" w:sz="4" w:space="0" w:color="AAAAAA"/>
                <w:insideV w:val="single" w:sz="4" w:space="0" w:color="AAAAAA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50"/>
              <w:gridCol w:w="1000"/>
              <w:gridCol w:w="1050"/>
            </w:tblGrid>
            <w:tr w:rsidR="00BD28D3" w14:paraId="11C3A80F" w14:textId="77777777">
              <w:trPr>
                <w:tblHeader/>
              </w:trPr>
              <w:tc>
                <w:tcPr>
                  <w:tcW w:w="1550" w:type="dxa"/>
                  <w:shd w:val="clear" w:color="auto" w:fill="1F3864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096A78F5" w14:textId="77777777" w:rsidR="00BD28D3" w:rsidRDefault="004A7F8D"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Program</w:t>
                  </w:r>
                </w:p>
              </w:tc>
              <w:tc>
                <w:tcPr>
                  <w:tcW w:w="1000" w:type="dxa"/>
                  <w:shd w:val="clear" w:color="auto" w:fill="1F3864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54AF0002" w14:textId="77777777" w:rsidR="00BD28D3" w:rsidRDefault="004A7F8D"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Served</w:t>
                  </w:r>
                </w:p>
              </w:tc>
              <w:tc>
                <w:tcPr>
                  <w:tcW w:w="1050" w:type="dxa"/>
                  <w:shd w:val="clear" w:color="auto" w:fill="1F3864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58A01E9F" w14:textId="77777777" w:rsidR="00BD28D3" w:rsidRDefault="004A7F8D"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Voucher Service Area</w:t>
                  </w:r>
                </w:p>
              </w:tc>
            </w:tr>
            <w:tr w:rsidR="00BD28D3" w14:paraId="1328712A" w14:textId="77777777">
              <w:tc>
                <w:tcPr>
                  <w:tcW w:w="1550" w:type="dxa"/>
                  <w:shd w:val="clear" w:color="auto" w:fill="FFFFFF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1A130950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Housing Choice Vouchers (HCV)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67590EF0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1,589 individuals served</w:t>
                  </w:r>
                </w:p>
              </w:tc>
              <w:tc>
                <w:tcPr>
                  <w:tcW w:w="1050" w:type="dxa"/>
                  <w:shd w:val="clear" w:color="auto" w:fill="FFF9EC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5E9EF4F6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Genesee County</w:t>
                  </w:r>
                </w:p>
              </w:tc>
            </w:tr>
            <w:tr w:rsidR="00BD28D3" w14:paraId="102F9729" w14:textId="77777777">
              <w:tc>
                <w:tcPr>
                  <w:tcW w:w="1550" w:type="dxa"/>
                  <w:shd w:val="clear" w:color="auto" w:fill="DCE6F1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118A0C09" w14:textId="77777777" w:rsidR="00BD28D3" w:rsidRDefault="004A7F8D">
                  <w:proofErr w:type="gramStart"/>
                  <w:r>
                    <w:rPr>
                      <w:color w:val="000000"/>
                      <w:sz w:val="16"/>
                      <w:szCs w:val="16"/>
                    </w:rPr>
                    <w:t>Veterans</w:t>
                  </w:r>
                  <w:proofErr w:type="gramEnd"/>
                  <w:r>
                    <w:rPr>
                      <w:color w:val="000000"/>
                      <w:sz w:val="16"/>
                      <w:szCs w:val="16"/>
                    </w:rPr>
                    <w:t xml:space="preserve"> Affairs Supportive Housing (VASH)</w:t>
                  </w:r>
                </w:p>
              </w:tc>
              <w:tc>
                <w:tcPr>
                  <w:tcW w:w="1000" w:type="dxa"/>
                  <w:shd w:val="clear" w:color="auto" w:fill="DCE6F1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77FC7C73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58 veterans</w:t>
                  </w:r>
                </w:p>
              </w:tc>
              <w:tc>
                <w:tcPr>
                  <w:tcW w:w="1050" w:type="dxa"/>
                  <w:shd w:val="clear" w:color="auto" w:fill="FBF1D6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2C3F370C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Genesee &amp; St. Clair Counties</w:t>
                  </w:r>
                </w:p>
              </w:tc>
            </w:tr>
            <w:tr w:rsidR="00BD28D3" w14:paraId="10C1B2E4" w14:textId="77777777">
              <w:tc>
                <w:tcPr>
                  <w:tcW w:w="1550" w:type="dxa"/>
                  <w:shd w:val="clear" w:color="auto" w:fill="FFFFFF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0CC6C488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Project-Based Vouchers (PBV)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406E5791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24 family members</w:t>
                  </w:r>
                </w:p>
              </w:tc>
              <w:tc>
                <w:tcPr>
                  <w:tcW w:w="1050" w:type="dxa"/>
                  <w:shd w:val="clear" w:color="auto" w:fill="FFF9EC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64223E6C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Genesee County</w:t>
                  </w:r>
                </w:p>
              </w:tc>
            </w:tr>
            <w:tr w:rsidR="00BD28D3" w14:paraId="431FC476" w14:textId="77777777">
              <w:tc>
                <w:tcPr>
                  <w:tcW w:w="1550" w:type="dxa"/>
                  <w:shd w:val="clear" w:color="auto" w:fill="DCE6F1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71F89FC1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Mainstream Vouchers</w:t>
                  </w:r>
                </w:p>
              </w:tc>
              <w:tc>
                <w:tcPr>
                  <w:tcW w:w="1000" w:type="dxa"/>
                  <w:shd w:val="clear" w:color="auto" w:fill="DCE6F1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6A15A187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16 family members</w:t>
                  </w:r>
                </w:p>
              </w:tc>
              <w:tc>
                <w:tcPr>
                  <w:tcW w:w="1050" w:type="dxa"/>
                  <w:shd w:val="clear" w:color="auto" w:fill="FBF1D6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5AE29FF8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Genesee County</w:t>
                  </w:r>
                </w:p>
              </w:tc>
            </w:tr>
            <w:tr w:rsidR="00BD28D3" w14:paraId="18F41DA5" w14:textId="77777777">
              <w:tc>
                <w:tcPr>
                  <w:tcW w:w="1550" w:type="dxa"/>
                  <w:shd w:val="clear" w:color="auto" w:fill="FFFFFF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34C0B4C4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Fostering Youth Initiative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5FE38B22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2 family members</w:t>
                  </w:r>
                </w:p>
              </w:tc>
              <w:tc>
                <w:tcPr>
                  <w:tcW w:w="1050" w:type="dxa"/>
                  <w:shd w:val="clear" w:color="auto" w:fill="FFF9EC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375D7F94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Genesee County</w:t>
                  </w:r>
                </w:p>
              </w:tc>
            </w:tr>
            <w:tr w:rsidR="00BD28D3" w14:paraId="6AFDE97A" w14:textId="77777777">
              <w:tc>
                <w:tcPr>
                  <w:tcW w:w="1550" w:type="dxa"/>
                  <w:shd w:val="clear" w:color="auto" w:fill="DCE6F1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6822045A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Low Income Public Housing (LIPH)</w:t>
                  </w:r>
                </w:p>
              </w:tc>
              <w:tc>
                <w:tcPr>
                  <w:tcW w:w="1000" w:type="dxa"/>
                  <w:shd w:val="clear" w:color="auto" w:fill="DCE6F1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7C0DE07C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799 family members</w:t>
                  </w:r>
                </w:p>
              </w:tc>
              <w:tc>
                <w:tcPr>
                  <w:tcW w:w="1050" w:type="dxa"/>
                  <w:shd w:val="clear" w:color="auto" w:fill="FBF1D6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3B69F58D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Genesee County</w:t>
                  </w:r>
                </w:p>
              </w:tc>
            </w:tr>
            <w:tr w:rsidR="00BD28D3" w14:paraId="24D5B808" w14:textId="77777777">
              <w:tc>
                <w:tcPr>
                  <w:tcW w:w="1550" w:type="dxa"/>
                  <w:shd w:val="clear" w:color="auto" w:fill="FFFFFF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29F2E38F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HCV Homeownership Program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6610B0B3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First-time homebuyers</w:t>
                  </w:r>
                </w:p>
              </w:tc>
              <w:tc>
                <w:tcPr>
                  <w:tcW w:w="1050" w:type="dxa"/>
                  <w:shd w:val="clear" w:color="auto" w:fill="FFF9EC"/>
                  <w:tcMar>
                    <w:top w:w="70" w:type="dxa"/>
                    <w:left w:w="70" w:type="dxa"/>
                    <w:bottom w:w="70" w:type="dxa"/>
                    <w:right w:w="50" w:type="dxa"/>
                  </w:tcMar>
                </w:tcPr>
                <w:p w14:paraId="2957B55F" w14:textId="77777777" w:rsidR="00BD28D3" w:rsidRDefault="004A7F8D">
                  <w:r>
                    <w:rPr>
                      <w:color w:val="000000"/>
                      <w:sz w:val="16"/>
                      <w:szCs w:val="16"/>
                    </w:rPr>
                    <w:t>Genesee County</w:t>
                  </w:r>
                </w:p>
              </w:tc>
            </w:tr>
          </w:tbl>
          <w:p w14:paraId="3601DF6D" w14:textId="77777777" w:rsidR="00BD28D3" w:rsidRDefault="004A7F8D">
            <w:pPr>
              <w:spacing w:before="90" w:after="140"/>
            </w:pPr>
            <w:r>
              <w:rPr>
                <w:i/>
                <w:iCs/>
                <w:color w:val="555555"/>
                <w:sz w:val="16"/>
                <w:szCs w:val="16"/>
              </w:rPr>
              <w:t>All voucher programs may be used to lease housing within Genesee County. VASH participants have the added option to use their voucher in St. Clair County.</w:t>
            </w:r>
          </w:p>
          <w:p w14:paraId="00E52E3F" w14:textId="77777777" w:rsidR="00BD28D3" w:rsidRDefault="004A7F8D">
            <w:pPr>
              <w:pBdr>
                <w:bottom w:val="single" w:sz="6" w:space="3" w:color="1F3864"/>
              </w:pBdr>
              <w:spacing w:before="200" w:after="110"/>
            </w:pPr>
            <w:r>
              <w:rPr>
                <w:b/>
                <w:bCs/>
                <w:color w:val="1F3864"/>
                <w:sz w:val="23"/>
                <w:szCs w:val="23"/>
              </w:rPr>
              <w:t>RESIDENT SNAPSHOT</w:t>
            </w:r>
          </w:p>
          <w:p w14:paraId="732BCB99" w14:textId="77777777" w:rsidR="00BD28D3" w:rsidRDefault="004A7F8D">
            <w:pPr>
              <w:spacing w:after="30"/>
            </w:pPr>
            <w:r>
              <w:rPr>
                <w:b/>
                <w:bCs/>
                <w:sz w:val="19"/>
                <w:szCs w:val="19"/>
              </w:rPr>
              <w:t xml:space="preserve">Avg. Annual Income — HCV: </w:t>
            </w:r>
            <w:r>
              <w:rPr>
                <w:sz w:val="19"/>
                <w:szCs w:val="19"/>
              </w:rPr>
              <w:t>$18,165</w:t>
            </w:r>
          </w:p>
          <w:p w14:paraId="722EACEF" w14:textId="77777777" w:rsidR="00BD28D3" w:rsidRDefault="004A7F8D">
            <w:r>
              <w:rPr>
                <w:b/>
                <w:bCs/>
                <w:sz w:val="19"/>
                <w:szCs w:val="19"/>
              </w:rPr>
              <w:t xml:space="preserve">Avg. Annual Income — Public Housing (LIPH): </w:t>
            </w:r>
            <w:r>
              <w:rPr>
                <w:sz w:val="19"/>
                <w:szCs w:val="19"/>
              </w:rPr>
              <w:t>$12,000</w:t>
            </w:r>
          </w:p>
          <w:p w14:paraId="03AD380D" w14:textId="77777777" w:rsidR="00BD28D3" w:rsidRDefault="004A7F8D">
            <w:pPr>
              <w:pBdr>
                <w:bottom w:val="single" w:sz="6" w:space="3" w:color="1F3864"/>
              </w:pBdr>
              <w:spacing w:before="200" w:after="110"/>
            </w:pPr>
            <w:r>
              <w:rPr>
                <w:b/>
                <w:bCs/>
                <w:color w:val="1F3864"/>
                <w:sz w:val="23"/>
                <w:szCs w:val="23"/>
              </w:rPr>
              <w:t>BUDGET &amp; FUNDING</w:t>
            </w:r>
          </w:p>
          <w:p w14:paraId="274BFB81" w14:textId="77777777" w:rsidR="00BD28D3" w:rsidRDefault="004A7F8D">
            <w:pPr>
              <w:spacing w:after="30"/>
            </w:pPr>
            <w:r>
              <w:rPr>
                <w:b/>
                <w:bCs/>
                <w:sz w:val="26"/>
                <w:szCs w:val="26"/>
              </w:rPr>
              <w:t xml:space="preserve">$19 Million </w:t>
            </w:r>
            <w:r>
              <w:rPr>
                <w:sz w:val="17"/>
                <w:szCs w:val="17"/>
              </w:rPr>
              <w:t>annual operating budget</w:t>
            </w:r>
          </w:p>
          <w:p w14:paraId="28FC40DB" w14:textId="77777777" w:rsidR="00BD28D3" w:rsidRDefault="004A7F8D">
            <w:r>
              <w:rPr>
                <w:color w:val="000000"/>
                <w:sz w:val="17"/>
                <w:szCs w:val="17"/>
              </w:rPr>
              <w:t xml:space="preserve">79% HUD (federal) </w:t>
            </w:r>
            <w:proofErr w:type="gramStart"/>
            <w:r>
              <w:rPr>
                <w:color w:val="000000"/>
                <w:sz w:val="17"/>
                <w:szCs w:val="17"/>
              </w:rPr>
              <w:t>sources  │</w:t>
            </w:r>
            <w:proofErr w:type="gramEnd"/>
            <w:r>
              <w:rPr>
                <w:color w:val="000000"/>
                <w:sz w:val="17"/>
                <w:szCs w:val="17"/>
              </w:rPr>
              <w:t xml:space="preserve">  21% resident rental income, state &amp; local sources, and annual HUD modernization grants.</w:t>
            </w:r>
          </w:p>
        </w:tc>
        <w:tc>
          <w:tcPr>
            <w:tcW w:w="360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0E5DA" w14:textId="77777777" w:rsidR="00BD28D3" w:rsidRDefault="004A7F8D">
            <w:pPr>
              <w:pBdr>
                <w:bottom w:val="single" w:sz="6" w:space="3" w:color="1F3864"/>
              </w:pBdr>
              <w:spacing w:before="200" w:after="110"/>
            </w:pPr>
            <w:r>
              <w:rPr>
                <w:b/>
                <w:bCs/>
                <w:color w:val="1F3864"/>
                <w:sz w:val="23"/>
                <w:szCs w:val="23"/>
              </w:rPr>
              <w:t>PROPERTY LOCATIONS ACROSS FLINT</w:t>
            </w:r>
          </w:p>
          <w:p w14:paraId="6A8EC34B" w14:textId="77777777" w:rsidR="00BD28D3" w:rsidRDefault="004A7F8D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25AECF7" wp14:editId="154191DB">
                  <wp:extent cx="1952625" cy="1838325"/>
                  <wp:effectExtent l="0" t="0" r="0" b="0"/>
                  <wp:docPr id="1160123315" name="Picture 1160123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83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E7120E" w14:textId="77777777" w:rsidR="00BD28D3" w:rsidRDefault="004A7F8D">
            <w:pPr>
              <w:spacing w:after="80"/>
              <w:jc w:val="center"/>
            </w:pPr>
            <w:r>
              <w:rPr>
                <w:color w:val="1F3864"/>
                <w:sz w:val="16"/>
                <w:szCs w:val="16"/>
              </w:rPr>
              <w:t xml:space="preserve">● </w:t>
            </w:r>
            <w:r>
              <w:rPr>
                <w:sz w:val="14"/>
                <w:szCs w:val="14"/>
              </w:rPr>
              <w:t xml:space="preserve">Public Housing   </w:t>
            </w:r>
            <w:r>
              <w:rPr>
                <w:color w:val="C9A227"/>
                <w:sz w:val="16"/>
                <w:szCs w:val="16"/>
              </w:rPr>
              <w:t xml:space="preserve">● </w:t>
            </w:r>
            <w:r>
              <w:rPr>
                <w:sz w:val="14"/>
                <w:szCs w:val="14"/>
              </w:rPr>
              <w:t xml:space="preserve">RAD   </w:t>
            </w:r>
            <w:r>
              <w:rPr>
                <w:color w:val="444444"/>
                <w:sz w:val="16"/>
                <w:szCs w:val="16"/>
              </w:rPr>
              <w:t xml:space="preserve">♦ </w:t>
            </w:r>
            <w:r>
              <w:rPr>
                <w:sz w:val="14"/>
                <w:szCs w:val="14"/>
              </w:rPr>
              <w:t>Scattered Sites</w:t>
            </w:r>
          </w:p>
          <w:p w14:paraId="18AC5597" w14:textId="77777777" w:rsidR="00BD28D3" w:rsidRDefault="004A7F8D">
            <w:pPr>
              <w:spacing w:after="55"/>
            </w:pPr>
            <w:r>
              <w:rPr>
                <w:b/>
                <w:bCs/>
                <w:color w:val="1F3864"/>
                <w:sz w:val="16"/>
                <w:szCs w:val="16"/>
              </w:rPr>
              <w:t xml:space="preserve">1. </w:t>
            </w:r>
            <w:r>
              <w:rPr>
                <w:b/>
                <w:bCs/>
                <w:sz w:val="16"/>
                <w:szCs w:val="16"/>
              </w:rPr>
              <w:t xml:space="preserve">Richert Manor — </w:t>
            </w:r>
            <w:r>
              <w:rPr>
                <w:sz w:val="16"/>
                <w:szCs w:val="16"/>
              </w:rPr>
              <w:t xml:space="preserve">902 E Court St, Flint, </w:t>
            </w:r>
            <w:proofErr w:type="gramStart"/>
            <w:r>
              <w:rPr>
                <w:sz w:val="16"/>
                <w:szCs w:val="16"/>
              </w:rPr>
              <w:t>MI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(</w:t>
            </w:r>
            <w:proofErr w:type="gramEnd"/>
            <w:r>
              <w:rPr>
                <w:i/>
                <w:iCs/>
                <w:color w:val="555555"/>
                <w:sz w:val="14"/>
                <w:szCs w:val="14"/>
              </w:rPr>
              <w:t>128 family members)</w:t>
            </w:r>
          </w:p>
          <w:p w14:paraId="265C45AB" w14:textId="77777777" w:rsidR="00BD28D3" w:rsidRDefault="004A7F8D">
            <w:pPr>
              <w:spacing w:after="55"/>
            </w:pPr>
            <w:r>
              <w:rPr>
                <w:b/>
                <w:bCs/>
                <w:color w:val="1F3864"/>
                <w:sz w:val="16"/>
                <w:szCs w:val="16"/>
              </w:rPr>
              <w:t xml:space="preserve">2. </w:t>
            </w:r>
            <w:r>
              <w:rPr>
                <w:b/>
                <w:bCs/>
                <w:sz w:val="16"/>
                <w:szCs w:val="16"/>
              </w:rPr>
              <w:t xml:space="preserve">River Park Townhomes — </w:t>
            </w:r>
            <w:r>
              <w:rPr>
                <w:sz w:val="16"/>
                <w:szCs w:val="16"/>
              </w:rPr>
              <w:t xml:space="preserve">7002 Pemberton Dr, Flint, </w:t>
            </w:r>
            <w:proofErr w:type="gramStart"/>
            <w:r>
              <w:rPr>
                <w:sz w:val="16"/>
                <w:szCs w:val="16"/>
              </w:rPr>
              <w:t>MI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(</w:t>
            </w:r>
            <w:proofErr w:type="gramEnd"/>
            <w:r>
              <w:rPr>
                <w:i/>
                <w:iCs/>
                <w:color w:val="555555"/>
                <w:sz w:val="14"/>
                <w:szCs w:val="14"/>
              </w:rPr>
              <w:t>394 family members)</w:t>
            </w:r>
          </w:p>
          <w:p w14:paraId="3CE98A5C" w14:textId="77777777" w:rsidR="00BD28D3" w:rsidRDefault="004A7F8D">
            <w:pPr>
              <w:spacing w:after="55"/>
            </w:pPr>
            <w:r>
              <w:rPr>
                <w:b/>
                <w:bCs/>
                <w:color w:val="1F3864"/>
                <w:sz w:val="16"/>
                <w:szCs w:val="16"/>
              </w:rPr>
              <w:t xml:space="preserve">3. </w:t>
            </w:r>
            <w:r>
              <w:rPr>
                <w:b/>
                <w:bCs/>
                <w:sz w:val="16"/>
                <w:szCs w:val="16"/>
              </w:rPr>
              <w:t xml:space="preserve">Garland Chase Apartments — </w:t>
            </w:r>
            <w:r>
              <w:rPr>
                <w:sz w:val="16"/>
                <w:szCs w:val="16"/>
              </w:rPr>
              <w:t xml:space="preserve">820-906 Garland St, Flint, </w:t>
            </w:r>
            <w:proofErr w:type="gramStart"/>
            <w:r>
              <w:rPr>
                <w:sz w:val="16"/>
                <w:szCs w:val="16"/>
              </w:rPr>
              <w:t>MI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(</w:t>
            </w:r>
            <w:proofErr w:type="gramEnd"/>
            <w:r>
              <w:rPr>
                <w:i/>
                <w:iCs/>
                <w:color w:val="555555"/>
                <w:sz w:val="14"/>
                <w:szCs w:val="14"/>
              </w:rPr>
              <w:t>44 family members)</w:t>
            </w:r>
          </w:p>
          <w:p w14:paraId="666DD212" w14:textId="77777777" w:rsidR="00BD28D3" w:rsidRDefault="004A7F8D">
            <w:pPr>
              <w:spacing w:after="55"/>
            </w:pPr>
            <w:r>
              <w:rPr>
                <w:b/>
                <w:bCs/>
                <w:color w:val="1F3864"/>
                <w:sz w:val="16"/>
                <w:szCs w:val="16"/>
              </w:rPr>
              <w:t xml:space="preserve">4. </w:t>
            </w:r>
            <w:r>
              <w:rPr>
                <w:b/>
                <w:bCs/>
                <w:sz w:val="16"/>
                <w:szCs w:val="16"/>
              </w:rPr>
              <w:t xml:space="preserve">Kenneth M. Simmons Square — </w:t>
            </w:r>
            <w:r>
              <w:rPr>
                <w:sz w:val="16"/>
                <w:szCs w:val="16"/>
              </w:rPr>
              <w:t xml:space="preserve">2101 </w:t>
            </w:r>
            <w:proofErr w:type="spellStart"/>
            <w:r>
              <w:rPr>
                <w:sz w:val="16"/>
                <w:szCs w:val="16"/>
              </w:rPr>
              <w:t>Stedron</w:t>
            </w:r>
            <w:proofErr w:type="spellEnd"/>
            <w:r>
              <w:rPr>
                <w:sz w:val="16"/>
                <w:szCs w:val="16"/>
              </w:rPr>
              <w:t xml:space="preserve"> St, Flint, </w:t>
            </w:r>
            <w:proofErr w:type="gramStart"/>
            <w:r>
              <w:rPr>
                <w:sz w:val="16"/>
                <w:szCs w:val="16"/>
              </w:rPr>
              <w:t>MI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(</w:t>
            </w:r>
            <w:proofErr w:type="gramEnd"/>
            <w:r>
              <w:rPr>
                <w:i/>
                <w:iCs/>
                <w:color w:val="555555"/>
                <w:sz w:val="14"/>
                <w:szCs w:val="14"/>
              </w:rPr>
              <w:t>160 family members)</w:t>
            </w:r>
          </w:p>
          <w:p w14:paraId="1E20F6E6" w14:textId="77777777" w:rsidR="00BD28D3" w:rsidRDefault="004A7F8D">
            <w:pPr>
              <w:spacing w:after="55"/>
            </w:pPr>
            <w:r>
              <w:rPr>
                <w:b/>
                <w:bCs/>
                <w:color w:val="1F3864"/>
                <w:sz w:val="16"/>
                <w:szCs w:val="16"/>
              </w:rPr>
              <w:t xml:space="preserve">5. </w:t>
            </w:r>
            <w:r>
              <w:rPr>
                <w:b/>
                <w:bCs/>
                <w:sz w:val="16"/>
                <w:szCs w:val="16"/>
              </w:rPr>
              <w:t xml:space="preserve">Forest Park Apartments — </w:t>
            </w:r>
            <w:r>
              <w:rPr>
                <w:sz w:val="16"/>
                <w:szCs w:val="16"/>
              </w:rPr>
              <w:t xml:space="preserve">4060 Martin Luther King Ave, Flint, </w:t>
            </w:r>
            <w:proofErr w:type="gramStart"/>
            <w:r>
              <w:rPr>
                <w:sz w:val="16"/>
                <w:szCs w:val="16"/>
              </w:rPr>
              <w:t>MI</w:t>
            </w:r>
            <w:r>
              <w:rPr>
                <w:i/>
                <w:iCs/>
                <w:color w:val="555555"/>
                <w:sz w:val="14"/>
                <w:szCs w:val="14"/>
              </w:rPr>
              <w:t xml:space="preserve">  (</w:t>
            </w:r>
            <w:proofErr w:type="gramEnd"/>
            <w:r>
              <w:rPr>
                <w:i/>
                <w:iCs/>
                <w:color w:val="555555"/>
                <w:sz w:val="14"/>
                <w:szCs w:val="14"/>
              </w:rPr>
              <w:t>19 family members)</w:t>
            </w:r>
          </w:p>
          <w:p w14:paraId="71ACA0C8" w14:textId="77777777" w:rsidR="00BD28D3" w:rsidRDefault="004A7F8D">
            <w:pPr>
              <w:spacing w:after="55"/>
            </w:pPr>
            <w:r>
              <w:rPr>
                <w:b/>
                <w:bCs/>
                <w:color w:val="1F3864"/>
                <w:sz w:val="16"/>
                <w:szCs w:val="16"/>
              </w:rPr>
              <w:t xml:space="preserve">6. </w:t>
            </w:r>
            <w:r>
              <w:rPr>
                <w:b/>
                <w:bCs/>
                <w:sz w:val="16"/>
                <w:szCs w:val="16"/>
              </w:rPr>
              <w:t xml:space="preserve">Scattered-Site Program — </w:t>
            </w:r>
            <w:r>
              <w:rPr>
                <w:sz w:val="16"/>
                <w:szCs w:val="16"/>
              </w:rPr>
              <w:t>68 homes citywide, Flint, MI</w:t>
            </w:r>
          </w:p>
          <w:p w14:paraId="06A10096" w14:textId="77777777" w:rsidR="00BD28D3" w:rsidRDefault="004A7F8D">
            <w:pPr>
              <w:spacing w:after="55"/>
            </w:pPr>
            <w:r>
              <w:rPr>
                <w:b/>
                <w:bCs/>
                <w:color w:val="1F3864"/>
                <w:sz w:val="16"/>
                <w:szCs w:val="16"/>
              </w:rPr>
              <w:t xml:space="preserve">7. </w:t>
            </w:r>
            <w:r>
              <w:rPr>
                <w:b/>
                <w:bCs/>
                <w:sz w:val="16"/>
                <w:szCs w:val="16"/>
              </w:rPr>
              <w:t xml:space="preserve">Mince Manor Apartments — </w:t>
            </w:r>
            <w:r>
              <w:rPr>
                <w:sz w:val="16"/>
                <w:szCs w:val="16"/>
              </w:rPr>
              <w:t>3800 Richfield Rd, Flint, MI</w:t>
            </w:r>
          </w:p>
          <w:p w14:paraId="69A02B91" w14:textId="77777777" w:rsidR="00BD28D3" w:rsidRDefault="004A7F8D">
            <w:pPr>
              <w:spacing w:after="55"/>
            </w:pPr>
            <w:r>
              <w:rPr>
                <w:b/>
                <w:bCs/>
                <w:color w:val="1F3864"/>
                <w:sz w:val="16"/>
                <w:szCs w:val="16"/>
              </w:rPr>
              <w:t xml:space="preserve">8. </w:t>
            </w:r>
            <w:r>
              <w:rPr>
                <w:b/>
                <w:bCs/>
                <w:sz w:val="16"/>
                <w:szCs w:val="16"/>
              </w:rPr>
              <w:t xml:space="preserve">Aldridge Place Townhomes — </w:t>
            </w:r>
            <w:r>
              <w:rPr>
                <w:sz w:val="16"/>
                <w:szCs w:val="16"/>
              </w:rPr>
              <w:t>5730 Edgar Holt Dr, Flint, MI</w:t>
            </w:r>
          </w:p>
          <w:p w14:paraId="40B458E8" w14:textId="77777777" w:rsidR="00BD28D3" w:rsidRDefault="004A7F8D">
            <w:pPr>
              <w:spacing w:after="55"/>
            </w:pPr>
            <w:r>
              <w:rPr>
                <w:b/>
                <w:bCs/>
                <w:color w:val="1F3864"/>
                <w:sz w:val="16"/>
                <w:szCs w:val="16"/>
              </w:rPr>
              <w:t xml:space="preserve">9. </w:t>
            </w:r>
            <w:r>
              <w:rPr>
                <w:b/>
                <w:bCs/>
                <w:sz w:val="16"/>
                <w:szCs w:val="16"/>
              </w:rPr>
              <w:t xml:space="preserve">Centerview Apartments — </w:t>
            </w:r>
            <w:r>
              <w:rPr>
                <w:sz w:val="16"/>
                <w:szCs w:val="16"/>
              </w:rPr>
              <w:t>2001 N Center Rd, Flint, MI</w:t>
            </w:r>
          </w:p>
          <w:p w14:paraId="61C38017" w14:textId="77777777" w:rsidR="00BD28D3" w:rsidRDefault="004A7F8D">
            <w:pPr>
              <w:spacing w:after="55"/>
            </w:pPr>
            <w:r>
              <w:rPr>
                <w:b/>
                <w:bCs/>
                <w:color w:val="1F3864"/>
                <w:sz w:val="16"/>
                <w:szCs w:val="16"/>
              </w:rPr>
              <w:t xml:space="preserve">10. </w:t>
            </w:r>
            <w:r>
              <w:rPr>
                <w:b/>
                <w:bCs/>
                <w:sz w:val="16"/>
                <w:szCs w:val="16"/>
              </w:rPr>
              <w:t xml:space="preserve">Howard Estates — </w:t>
            </w:r>
            <w:r>
              <w:rPr>
                <w:sz w:val="16"/>
                <w:szCs w:val="16"/>
              </w:rPr>
              <w:t>1928 Howard Ave, Flint, MI</w:t>
            </w:r>
          </w:p>
        </w:tc>
      </w:tr>
    </w:tbl>
    <w:p w14:paraId="757DB25B" w14:textId="77777777" w:rsidR="00BD28D3" w:rsidRDefault="00BD28D3">
      <w:pPr>
        <w:spacing w:before="40"/>
      </w:pP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0"/>
      </w:tblGrid>
      <w:tr w:rsidR="00BD28D3" w14:paraId="56BBE783" w14:textId="77777777">
        <w:tc>
          <w:tcPr>
            <w:tcW w:w="11000" w:type="dxa"/>
            <w:shd w:val="clear" w:color="auto" w:fill="1F3864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2304697" w14:textId="77777777" w:rsidR="00BD28D3" w:rsidRDefault="004A7F8D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FLINT HOUSING COMMISSION</w:t>
            </w:r>
          </w:p>
          <w:p w14:paraId="411100AC" w14:textId="77777777" w:rsidR="00BD28D3" w:rsidRDefault="004A7F8D">
            <w:pPr>
              <w:jc w:val="center"/>
            </w:pPr>
            <w:r>
              <w:rPr>
                <w:color w:val="FFFFFF"/>
                <w:sz w:val="18"/>
                <w:szCs w:val="18"/>
              </w:rPr>
              <w:t xml:space="preserve">Safe, decent &amp; affordable </w:t>
            </w:r>
            <w:proofErr w:type="gramStart"/>
            <w:r>
              <w:rPr>
                <w:color w:val="FFFFFF"/>
                <w:sz w:val="18"/>
                <w:szCs w:val="18"/>
              </w:rPr>
              <w:t>housing  │</w:t>
            </w:r>
            <w:proofErr w:type="gramEnd"/>
            <w:r>
              <w:rPr>
                <w:color w:val="FFFFFF"/>
                <w:sz w:val="18"/>
                <w:szCs w:val="18"/>
              </w:rPr>
              <w:t xml:space="preserve">  City of Flint, </w:t>
            </w:r>
            <w:proofErr w:type="gramStart"/>
            <w:r>
              <w:rPr>
                <w:color w:val="FFFFFF"/>
                <w:sz w:val="18"/>
                <w:szCs w:val="18"/>
              </w:rPr>
              <w:t>Michigan  │</w:t>
            </w:r>
            <w:proofErr w:type="gramEnd"/>
            <w:r>
              <w:rPr>
                <w:color w:val="FFFFFF"/>
                <w:sz w:val="18"/>
                <w:szCs w:val="18"/>
              </w:rPr>
              <w:t xml:space="preserve">  Equal Housing Opportunity</w:t>
            </w:r>
          </w:p>
          <w:p w14:paraId="44539D07" w14:textId="77777777" w:rsidR="00BD28D3" w:rsidRDefault="004A7F8D">
            <w:pPr>
              <w:spacing w:before="6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3820 Richfield Rd, Flint, MI </w:t>
            </w: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48506  │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 xml:space="preserve">  810-736-</w:t>
            </w: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3050  │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 xml:space="preserve">  </w:t>
            </w: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www.flinthc.org  │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 xml:space="preserve">  Office Hours: 9:00 AM – 4:00 PM</w:t>
            </w:r>
          </w:p>
        </w:tc>
      </w:tr>
    </w:tbl>
    <w:p w14:paraId="01AD81DB" w14:textId="77777777" w:rsidR="004A7F8D" w:rsidRDefault="004A7F8D"/>
    <w:sectPr w:rsidR="004A7F8D">
      <w:pgSz w:w="12240" w:h="15840"/>
      <w:pgMar w:top="620" w:right="620" w:bottom="620" w:left="6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4099B"/>
    <w:multiLevelType w:val="hybridMultilevel"/>
    <w:tmpl w:val="5D3082D0"/>
    <w:lvl w:ilvl="0" w:tplc="D3C26DB8">
      <w:start w:val="1"/>
      <w:numFmt w:val="bullet"/>
      <w:lvlText w:val="●"/>
      <w:lvlJc w:val="left"/>
      <w:pPr>
        <w:ind w:left="720" w:hanging="360"/>
      </w:pPr>
    </w:lvl>
    <w:lvl w:ilvl="1" w:tplc="8898CAD0">
      <w:start w:val="1"/>
      <w:numFmt w:val="bullet"/>
      <w:lvlText w:val="○"/>
      <w:lvlJc w:val="left"/>
      <w:pPr>
        <w:ind w:left="1440" w:hanging="360"/>
      </w:pPr>
    </w:lvl>
    <w:lvl w:ilvl="2" w:tplc="0CFEE05E">
      <w:start w:val="1"/>
      <w:numFmt w:val="bullet"/>
      <w:lvlText w:val="■"/>
      <w:lvlJc w:val="left"/>
      <w:pPr>
        <w:ind w:left="2160" w:hanging="360"/>
      </w:pPr>
    </w:lvl>
    <w:lvl w:ilvl="3" w:tplc="F162D542">
      <w:start w:val="1"/>
      <w:numFmt w:val="bullet"/>
      <w:lvlText w:val="●"/>
      <w:lvlJc w:val="left"/>
      <w:pPr>
        <w:ind w:left="2880" w:hanging="360"/>
      </w:pPr>
    </w:lvl>
    <w:lvl w:ilvl="4" w:tplc="FCA043DA">
      <w:start w:val="1"/>
      <w:numFmt w:val="bullet"/>
      <w:lvlText w:val="○"/>
      <w:lvlJc w:val="left"/>
      <w:pPr>
        <w:ind w:left="3600" w:hanging="360"/>
      </w:pPr>
    </w:lvl>
    <w:lvl w:ilvl="5" w:tplc="8D42A382">
      <w:start w:val="1"/>
      <w:numFmt w:val="bullet"/>
      <w:lvlText w:val="■"/>
      <w:lvlJc w:val="left"/>
      <w:pPr>
        <w:ind w:left="4320" w:hanging="360"/>
      </w:pPr>
    </w:lvl>
    <w:lvl w:ilvl="6" w:tplc="3D0EAEA8">
      <w:start w:val="1"/>
      <w:numFmt w:val="bullet"/>
      <w:lvlText w:val="●"/>
      <w:lvlJc w:val="left"/>
      <w:pPr>
        <w:ind w:left="5040" w:hanging="360"/>
      </w:pPr>
    </w:lvl>
    <w:lvl w:ilvl="7" w:tplc="F696948C">
      <w:start w:val="1"/>
      <w:numFmt w:val="bullet"/>
      <w:lvlText w:val="●"/>
      <w:lvlJc w:val="left"/>
      <w:pPr>
        <w:ind w:left="5760" w:hanging="360"/>
      </w:pPr>
    </w:lvl>
    <w:lvl w:ilvl="8" w:tplc="545A9114">
      <w:start w:val="1"/>
      <w:numFmt w:val="bullet"/>
      <w:lvlText w:val="●"/>
      <w:lvlJc w:val="left"/>
      <w:pPr>
        <w:ind w:left="6480" w:hanging="360"/>
      </w:pPr>
    </w:lvl>
  </w:abstractNum>
  <w:num w:numId="1" w16cid:durableId="20189932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8D3"/>
    <w:rsid w:val="004A7F8D"/>
    <w:rsid w:val="00625B30"/>
    <w:rsid w:val="00BD28D3"/>
    <w:rsid w:val="00CA44BD"/>
    <w:rsid w:val="00D76259"/>
    <w:rsid w:val="00E9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5C5E3"/>
  <w15:docId w15:val="{E9377920-6F2F-4A56-905C-0026ECD4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David A. Northern, Sr.</cp:lastModifiedBy>
  <cp:revision>3</cp:revision>
  <dcterms:created xsi:type="dcterms:W3CDTF">2026-08-05T16:33:00Z</dcterms:created>
  <dcterms:modified xsi:type="dcterms:W3CDTF">2026-08-07T15:01:00Z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6c81715e-bc1a-477b-ba75-eb64ecd461e9</vt:lpwstr>
  </property>
</Properties>
</file>